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EE8" w:rsidRPr="00BD040A" w:rsidRDefault="00FF2EE8" w:rsidP="00FF2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04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DR.V.S.KRISHNA GOVT. DEGREE &amp; P.G. COLLEGE(A), MADDILAPALEM, VISAKHAPATNAM, A.P.</w:t>
      </w:r>
    </w:p>
    <w:p w:rsidR="00FF2EE8" w:rsidRPr="00BD040A" w:rsidRDefault="00FF2EE8" w:rsidP="00FF2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04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(An institution re-accredited by NAAC with “A” grade)</w:t>
      </w:r>
    </w:p>
    <w:p w:rsidR="00FF2EE8" w:rsidRPr="00BD040A" w:rsidRDefault="00FF2EE8" w:rsidP="00FF2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04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REVISED SYLLABUS OF ECONOMICS FOR B.A.(HEP) PROGRAMME UNDER CBCS PATTERN w.e.f. 2022-23</w:t>
      </w:r>
    </w:p>
    <w:p w:rsidR="00FF2EE8" w:rsidRDefault="00FF2EE8" w:rsidP="00FF2EE8">
      <w:pPr>
        <w:spacing w:after="0"/>
        <w:ind w:left="10" w:right="9"/>
        <w:jc w:val="center"/>
        <w:rPr>
          <w:rFonts w:ascii="Times New Roman" w:hAnsi="Times New Roman" w:cs="Times New Roman"/>
          <w:sz w:val="24"/>
          <w:szCs w:val="24"/>
        </w:rPr>
      </w:pPr>
      <w:r w:rsidRPr="00CC6010">
        <w:rPr>
          <w:rFonts w:ascii="Times New Roman" w:hAnsi="Times New Roman" w:cs="Times New Roman"/>
          <w:b/>
          <w:bCs/>
          <w:sz w:val="24"/>
          <w:szCs w:val="24"/>
        </w:rPr>
        <w:t xml:space="preserve">SEMESTER V  </w:t>
      </w:r>
    </w:p>
    <w:p w:rsidR="00FF2EE8" w:rsidRPr="00BD040A" w:rsidRDefault="00FF2EE8" w:rsidP="00FF2EE8">
      <w:pPr>
        <w:spacing w:after="0"/>
        <w:ind w:left="10" w:right="9"/>
        <w:jc w:val="center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sz w:val="24"/>
          <w:szCs w:val="24"/>
        </w:rPr>
        <w:t xml:space="preserve">Course 6C: </w:t>
      </w:r>
      <w:r w:rsidRPr="00BD040A">
        <w:rPr>
          <w:rFonts w:ascii="Times New Roman" w:hAnsi="Times New Roman" w:cs="Times New Roman"/>
          <w:b/>
          <w:sz w:val="24"/>
          <w:szCs w:val="24"/>
        </w:rPr>
        <w:t>Insurance Services</w:t>
      </w:r>
      <w:r w:rsidRPr="00BD0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EE8" w:rsidRPr="00BD040A" w:rsidRDefault="00FF2EE8" w:rsidP="00FF2EE8">
      <w:pPr>
        <w:spacing w:after="0" w:line="265" w:lineRule="auto"/>
        <w:ind w:left="10" w:right="5"/>
        <w:jc w:val="center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sz w:val="24"/>
          <w:szCs w:val="24"/>
        </w:rPr>
        <w:t xml:space="preserve">(Skill Enhancement Course (Elective), 4 Credits) </w:t>
      </w:r>
    </w:p>
    <w:p w:rsidR="00FF2EE8" w:rsidRDefault="00FF2EE8" w:rsidP="00FF2EE8">
      <w:pPr>
        <w:spacing w:after="0"/>
        <w:ind w:left="54"/>
        <w:jc w:val="center"/>
        <w:rPr>
          <w:rFonts w:ascii="Times New Roman" w:hAnsi="Times New Roman" w:cs="Times New Roman"/>
          <w:sz w:val="24"/>
          <w:szCs w:val="24"/>
        </w:rPr>
      </w:pPr>
    </w:p>
    <w:p w:rsidR="00FF2EE8" w:rsidRPr="007213C8" w:rsidRDefault="00FF2EE8" w:rsidP="00FF2EE8">
      <w:pPr>
        <w:spacing w:after="0"/>
        <w:ind w:left="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3C8">
        <w:rPr>
          <w:rFonts w:ascii="Times New Roman" w:hAnsi="Times New Roman" w:cs="Times New Roman"/>
          <w:b/>
          <w:bCs/>
          <w:sz w:val="24"/>
          <w:szCs w:val="24"/>
        </w:rPr>
        <w:t>Course Objectives</w:t>
      </w:r>
    </w:p>
    <w:p w:rsidR="00FF2EE8" w:rsidRPr="007213C8" w:rsidRDefault="00FF2EE8" w:rsidP="00FF2EE8">
      <w:pPr>
        <w:spacing w:after="0"/>
        <w:ind w:left="54"/>
        <w:rPr>
          <w:rFonts w:ascii="Times New Roman" w:hAnsi="Times New Roman" w:cs="Times New Roman"/>
          <w:sz w:val="24"/>
          <w:szCs w:val="24"/>
        </w:rPr>
      </w:pPr>
      <w:r w:rsidRPr="007213C8">
        <w:rPr>
          <w:rFonts w:ascii="Times New Roman" w:hAnsi="Times New Roman" w:cs="Times New Roman"/>
          <w:sz w:val="24"/>
          <w:szCs w:val="24"/>
        </w:rPr>
        <w:t xml:space="preserve">1. Explain the concept and principles of insurance service and functioning of insurance service agencies </w:t>
      </w:r>
    </w:p>
    <w:p w:rsidR="00FF2EE8" w:rsidRPr="007213C8" w:rsidRDefault="00FF2EE8" w:rsidP="00FF2EE8">
      <w:pPr>
        <w:spacing w:after="0"/>
        <w:ind w:left="54"/>
        <w:rPr>
          <w:rFonts w:ascii="Times New Roman" w:hAnsi="Times New Roman" w:cs="Times New Roman"/>
          <w:sz w:val="24"/>
          <w:szCs w:val="24"/>
        </w:rPr>
      </w:pPr>
      <w:r w:rsidRPr="007213C8">
        <w:rPr>
          <w:rFonts w:ascii="Times New Roman" w:hAnsi="Times New Roman" w:cs="Times New Roman"/>
          <w:sz w:val="24"/>
          <w:szCs w:val="24"/>
        </w:rPr>
        <w:t xml:space="preserve">2. Identify and analyse the opportunities related insurance services in local rural area; </w:t>
      </w:r>
    </w:p>
    <w:p w:rsidR="00FF2EE8" w:rsidRPr="007213C8" w:rsidRDefault="00FF2EE8" w:rsidP="00FF2EE8">
      <w:pPr>
        <w:spacing w:after="0"/>
        <w:ind w:left="54"/>
        <w:rPr>
          <w:rFonts w:ascii="Times New Roman" w:hAnsi="Times New Roman" w:cs="Times New Roman"/>
          <w:sz w:val="24"/>
          <w:szCs w:val="24"/>
        </w:rPr>
      </w:pPr>
      <w:r w:rsidRPr="007213C8">
        <w:rPr>
          <w:rFonts w:ascii="Times New Roman" w:hAnsi="Times New Roman" w:cs="Times New Roman"/>
          <w:sz w:val="24"/>
          <w:szCs w:val="24"/>
        </w:rPr>
        <w:t xml:space="preserve">3. Demonstrate practical skills to enable them to start insurance service agency or earn wage employment in it. </w:t>
      </w:r>
    </w:p>
    <w:p w:rsidR="00FF2EE8" w:rsidRPr="00BD040A" w:rsidRDefault="00FF2EE8" w:rsidP="00FF2EE8">
      <w:pPr>
        <w:tabs>
          <w:tab w:val="center" w:pos="437"/>
          <w:tab w:val="center" w:pos="2136"/>
        </w:tabs>
        <w:spacing w:after="1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</w:t>
      </w:r>
      <w:r w:rsidRPr="00BD040A">
        <w:rPr>
          <w:rFonts w:ascii="Times New Roman" w:hAnsi="Times New Roman" w:cs="Times New Roman"/>
          <w:b/>
          <w:sz w:val="24"/>
          <w:szCs w:val="24"/>
        </w:rPr>
        <w:t xml:space="preserve"> Outcomes:</w:t>
      </w:r>
    </w:p>
    <w:p w:rsidR="00FF2EE8" w:rsidRPr="00BD040A" w:rsidRDefault="00FF2EE8" w:rsidP="00FF2EE8">
      <w:pPr>
        <w:spacing w:after="127"/>
        <w:ind w:left="-5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sz w:val="24"/>
          <w:szCs w:val="24"/>
        </w:rPr>
        <w:t xml:space="preserve">          Students at the successful completion of the course shall be able to </w:t>
      </w:r>
    </w:p>
    <w:p w:rsidR="00FF2EE8" w:rsidRPr="00BD040A" w:rsidRDefault="00FF2EE8" w:rsidP="00FF2EE8">
      <w:pPr>
        <w:spacing w:after="7" w:line="24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CO1: </w:t>
      </w:r>
      <w:r w:rsidRPr="00BD040A">
        <w:rPr>
          <w:rFonts w:ascii="Times New Roman" w:hAnsi="Times New Roman" w:cs="Times New Roman"/>
          <w:sz w:val="24"/>
          <w:szCs w:val="24"/>
        </w:rPr>
        <w:t xml:space="preserve">Explain the concept and principles of insurance service and functioning of insurance service agencies; </w:t>
      </w:r>
    </w:p>
    <w:p w:rsidR="00FF2EE8" w:rsidRPr="00BD040A" w:rsidRDefault="00FF2EE8" w:rsidP="00FF2EE8">
      <w:pPr>
        <w:spacing w:after="7" w:line="24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CO2: </w:t>
      </w:r>
      <w:r w:rsidRPr="00BD040A">
        <w:rPr>
          <w:rFonts w:ascii="Times New Roman" w:hAnsi="Times New Roman" w:cs="Times New Roman"/>
          <w:sz w:val="24"/>
          <w:szCs w:val="24"/>
        </w:rPr>
        <w:t xml:space="preserve">Identify and analyse the opportunities related insurance services in local rural area; </w:t>
      </w:r>
    </w:p>
    <w:p w:rsidR="00FF2EE8" w:rsidRPr="00BD040A" w:rsidRDefault="00FF2EE8" w:rsidP="00FF2EE8">
      <w:pPr>
        <w:spacing w:after="7" w:line="24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CO3: </w:t>
      </w:r>
      <w:r w:rsidRPr="00BD040A">
        <w:rPr>
          <w:rFonts w:ascii="Times New Roman" w:hAnsi="Times New Roman" w:cs="Times New Roman"/>
          <w:sz w:val="24"/>
          <w:szCs w:val="24"/>
        </w:rPr>
        <w:t xml:space="preserve">Apply the concepts and principles of insurance to build a career in Insurance services; </w:t>
      </w:r>
    </w:p>
    <w:p w:rsidR="00FF2EE8" w:rsidRPr="00BD040A" w:rsidRDefault="00FF2EE8" w:rsidP="00FF2EE8">
      <w:pPr>
        <w:spacing w:after="151" w:line="24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CO4: </w:t>
      </w:r>
      <w:r w:rsidRPr="00BD040A">
        <w:rPr>
          <w:rFonts w:ascii="Times New Roman" w:hAnsi="Times New Roman" w:cs="Times New Roman"/>
          <w:sz w:val="24"/>
          <w:szCs w:val="24"/>
        </w:rPr>
        <w:t xml:space="preserve">Demonstrate practical skills to enable them to start insurance service agency or earn wage employment in it.  </w:t>
      </w:r>
    </w:p>
    <w:p w:rsidR="00FF2EE8" w:rsidRPr="00BD040A" w:rsidRDefault="00FF2EE8" w:rsidP="00FF2EE8">
      <w:pPr>
        <w:spacing w:after="131"/>
        <w:jc w:val="center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b/>
          <w:sz w:val="24"/>
          <w:szCs w:val="24"/>
        </w:rPr>
        <w:t>Syllabus:</w:t>
      </w:r>
      <w:r w:rsidRPr="00BD040A">
        <w:rPr>
          <w:rFonts w:ascii="Times New Roman" w:hAnsi="Times New Roman" w:cs="Times New Roman"/>
          <w:sz w:val="24"/>
          <w:szCs w:val="24"/>
        </w:rPr>
        <w:t xml:space="preserve"> (Hours: Teaching: 60, Training: 10, Others Including Unit Tests: 05)</w:t>
      </w:r>
    </w:p>
    <w:p w:rsidR="00FF2EE8" w:rsidRPr="00BD040A" w:rsidRDefault="00FF2EE8" w:rsidP="00FF2EE8">
      <w:pPr>
        <w:pStyle w:val="Heading2"/>
        <w:ind w:left="-5" w:right="0"/>
        <w:rPr>
          <w:szCs w:val="24"/>
        </w:rPr>
      </w:pPr>
      <w:r w:rsidRPr="00BD040A">
        <w:rPr>
          <w:szCs w:val="24"/>
        </w:rPr>
        <w:t xml:space="preserve">Unit 1: Insurance Concept and Principles  </w:t>
      </w:r>
    </w:p>
    <w:p w:rsidR="00FF2EE8" w:rsidRPr="00BD040A" w:rsidRDefault="00FF2EE8" w:rsidP="00FF2EE8">
      <w:pPr>
        <w:spacing w:after="202" w:line="358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sz w:val="24"/>
          <w:szCs w:val="24"/>
        </w:rPr>
        <w:t xml:space="preserve">Risk Management: Risk and Uncertainty, Risk Classification – Concept, Importance and Types of Insurance– Principles of Insurance – Insurance Regulations in India - Role of IRDA and Insurance Ombudsman –Scope for Insurance Business in India.  </w:t>
      </w:r>
    </w:p>
    <w:p w:rsidR="00FF2EE8" w:rsidRPr="00BD040A" w:rsidRDefault="00FF2EE8" w:rsidP="00FF2EE8">
      <w:pPr>
        <w:pStyle w:val="Heading2"/>
        <w:ind w:left="-5" w:right="0"/>
        <w:rPr>
          <w:szCs w:val="24"/>
        </w:rPr>
      </w:pPr>
      <w:r w:rsidRPr="00BD040A">
        <w:rPr>
          <w:szCs w:val="24"/>
        </w:rPr>
        <w:t xml:space="preserve">Unit 2: Life Insurance and Products  </w:t>
      </w:r>
    </w:p>
    <w:p w:rsidR="00FF2EE8" w:rsidRPr="00BD040A" w:rsidRDefault="00FF2EE8" w:rsidP="00FF2EE8">
      <w:pPr>
        <w:spacing w:after="204" w:line="358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sz w:val="24"/>
          <w:szCs w:val="24"/>
        </w:rPr>
        <w:t xml:space="preserve">Life Insurance: Nature and Features - Major Life Insurance Companies in India - Important Life Insurance Products/policies and their Features: Conventional, Unit Linked, Annuities, Group Policies – Medical Examiner. </w:t>
      </w:r>
    </w:p>
    <w:p w:rsidR="00FF2EE8" w:rsidRPr="00BD040A" w:rsidRDefault="00FF2EE8" w:rsidP="00FF2EE8">
      <w:pPr>
        <w:pStyle w:val="Heading2"/>
        <w:ind w:left="-5" w:right="0"/>
        <w:rPr>
          <w:szCs w:val="24"/>
        </w:rPr>
      </w:pPr>
      <w:r w:rsidRPr="00BD040A">
        <w:rPr>
          <w:szCs w:val="24"/>
        </w:rPr>
        <w:t xml:space="preserve">Unit 3: General and Health Insurances and Products </w:t>
      </w:r>
    </w:p>
    <w:p w:rsidR="00FF2EE8" w:rsidRPr="00BD040A" w:rsidRDefault="00FF2EE8" w:rsidP="00FF2EE8">
      <w:pPr>
        <w:spacing w:after="124"/>
        <w:ind w:left="-5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sz w:val="24"/>
          <w:szCs w:val="24"/>
        </w:rPr>
        <w:t xml:space="preserve">General Insurance: Nature, Features and Types - Major General Insurance Companies in </w:t>
      </w:r>
    </w:p>
    <w:p w:rsidR="00FF2EE8" w:rsidRPr="00BD040A" w:rsidRDefault="00FF2EE8" w:rsidP="00FF2EE8">
      <w:pPr>
        <w:spacing w:after="126"/>
        <w:ind w:left="-5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sz w:val="24"/>
          <w:szCs w:val="24"/>
        </w:rPr>
        <w:t xml:space="preserve">India - Important General Insurance Products/Policies and their Features - Surveyor – Health </w:t>
      </w:r>
    </w:p>
    <w:p w:rsidR="00FF2EE8" w:rsidRPr="00BD040A" w:rsidRDefault="00FF2EE8" w:rsidP="00FF2EE8">
      <w:pPr>
        <w:spacing w:after="202" w:line="356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sz w:val="24"/>
          <w:szCs w:val="24"/>
        </w:rPr>
        <w:t xml:space="preserve">Insurance: Nature and Features -  Health Insurance Companies in India -  Major Health Insurance Products/policies and their Features: Individual, Family, Group. </w:t>
      </w:r>
    </w:p>
    <w:p w:rsidR="00FF2EE8" w:rsidRPr="00600442" w:rsidRDefault="00FF2EE8" w:rsidP="00FF2EE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0044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Unit 4: Practicing as an Insurant Agent  </w:t>
      </w:r>
    </w:p>
    <w:p w:rsidR="00FF2EE8" w:rsidRPr="00BD040A" w:rsidRDefault="00FF2EE8" w:rsidP="00FF2EE8">
      <w:pPr>
        <w:spacing w:after="204" w:line="358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sz w:val="24"/>
          <w:szCs w:val="24"/>
        </w:rPr>
        <w:t xml:space="preserve">Insurance Contract and Terms of Insurance Policy - Registration of Insurance Agency with the Company –– Procedure to issue a Policy: Application and Acceptance – Policy Lapse and Revival – Premium Payment, Assignment, Nomination and Surrender of Policy – Policy Claim - Important Websites and Apps of Insurance in India.   </w:t>
      </w:r>
    </w:p>
    <w:p w:rsidR="00FF2EE8" w:rsidRPr="00BD040A" w:rsidRDefault="00FF2EE8" w:rsidP="00FF2EE8">
      <w:pPr>
        <w:pStyle w:val="Heading2"/>
        <w:ind w:left="-5" w:right="0"/>
        <w:rPr>
          <w:szCs w:val="24"/>
        </w:rPr>
      </w:pPr>
      <w:r w:rsidRPr="00BD040A">
        <w:rPr>
          <w:szCs w:val="24"/>
        </w:rPr>
        <w:t xml:space="preserve">Unit 5: Understanding the Customer and Case Studies </w:t>
      </w:r>
      <w:r w:rsidRPr="00BD040A">
        <w:rPr>
          <w:i/>
          <w:szCs w:val="24"/>
        </w:rPr>
        <w:t xml:space="preserve"> </w:t>
      </w:r>
    </w:p>
    <w:p w:rsidR="00FF2EE8" w:rsidRPr="00BD040A" w:rsidRDefault="00FF2EE8" w:rsidP="00FF2EE8">
      <w:pPr>
        <w:spacing w:after="205" w:line="358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sz w:val="24"/>
          <w:szCs w:val="24"/>
        </w:rPr>
        <w:t xml:space="preserve">Insurance Customer and Categories – Understanding Customer Mindset and Satisfaction - Addressing the Grievances of the Customer – Ethical Behavior in Insurance – Moral Hazard –Discussion of two different Case Studies related to Life or General or Health Insurance Services. </w:t>
      </w:r>
    </w:p>
    <w:p w:rsidR="00FF2EE8" w:rsidRPr="00BD040A" w:rsidRDefault="00FF2EE8" w:rsidP="00FF2EE8">
      <w:pPr>
        <w:spacing w:after="109"/>
        <w:ind w:left="400"/>
        <w:jc w:val="center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b/>
          <w:sz w:val="24"/>
          <w:szCs w:val="24"/>
        </w:rPr>
        <w:t>References:</w:t>
      </w:r>
    </w:p>
    <w:p w:rsidR="00FF2EE8" w:rsidRPr="00BD040A" w:rsidRDefault="00FF2EE8" w:rsidP="00FF2EE8">
      <w:pPr>
        <w:numPr>
          <w:ilvl w:val="1"/>
          <w:numId w:val="1"/>
        </w:numPr>
        <w:spacing w:after="7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sz w:val="24"/>
          <w:szCs w:val="24"/>
        </w:rPr>
        <w:t xml:space="preserve">Insurance Institute of India: </w:t>
      </w:r>
      <w:r w:rsidRPr="00BD040A">
        <w:rPr>
          <w:rFonts w:ascii="Times New Roman" w:hAnsi="Times New Roman" w:cs="Times New Roman"/>
          <w:b/>
          <w:i/>
          <w:sz w:val="24"/>
          <w:szCs w:val="24"/>
        </w:rPr>
        <w:t>Principles of Insurance (IC-01</w:t>
      </w:r>
      <w:r w:rsidRPr="00BD040A">
        <w:rPr>
          <w:rFonts w:ascii="Times New Roman" w:hAnsi="Times New Roman" w:cs="Times New Roman"/>
          <w:sz w:val="24"/>
          <w:szCs w:val="24"/>
        </w:rPr>
        <w:t xml:space="preserve">), Mumbai, 2011. </w:t>
      </w:r>
    </w:p>
    <w:p w:rsidR="00FF2EE8" w:rsidRPr="00BD040A" w:rsidRDefault="00FF2EE8" w:rsidP="00FF2EE8">
      <w:pPr>
        <w:numPr>
          <w:ilvl w:val="1"/>
          <w:numId w:val="1"/>
        </w:numPr>
        <w:spacing w:after="7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sz w:val="24"/>
          <w:szCs w:val="24"/>
        </w:rPr>
        <w:t xml:space="preserve">Insurance Institute of India: </w:t>
      </w:r>
      <w:r w:rsidRPr="00BD040A">
        <w:rPr>
          <w:rFonts w:ascii="Times New Roman" w:hAnsi="Times New Roman" w:cs="Times New Roman"/>
          <w:b/>
          <w:i/>
          <w:sz w:val="24"/>
          <w:szCs w:val="24"/>
        </w:rPr>
        <w:t>Practice of Life Insurance (IC-02),</w:t>
      </w:r>
      <w:r w:rsidRPr="00BD040A">
        <w:rPr>
          <w:rFonts w:ascii="Times New Roman" w:hAnsi="Times New Roman" w:cs="Times New Roman"/>
          <w:sz w:val="24"/>
          <w:szCs w:val="24"/>
        </w:rPr>
        <w:t xml:space="preserve"> Mumbai, 2011. </w:t>
      </w:r>
    </w:p>
    <w:p w:rsidR="00FF2EE8" w:rsidRPr="00BD040A" w:rsidRDefault="00FF2EE8" w:rsidP="00FF2EE8">
      <w:pPr>
        <w:numPr>
          <w:ilvl w:val="1"/>
          <w:numId w:val="1"/>
        </w:numPr>
        <w:spacing w:after="7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sz w:val="24"/>
          <w:szCs w:val="24"/>
        </w:rPr>
        <w:t xml:space="preserve">Insurance Institute of India: </w:t>
      </w:r>
      <w:r w:rsidRPr="00BD040A">
        <w:rPr>
          <w:rFonts w:ascii="Times New Roman" w:hAnsi="Times New Roman" w:cs="Times New Roman"/>
          <w:b/>
          <w:i/>
          <w:sz w:val="24"/>
          <w:szCs w:val="24"/>
        </w:rPr>
        <w:t>Practice of General Insurance (IC-11),</w:t>
      </w:r>
      <w:r w:rsidRPr="00BD040A">
        <w:rPr>
          <w:rFonts w:ascii="Times New Roman" w:hAnsi="Times New Roman" w:cs="Times New Roman"/>
          <w:sz w:val="24"/>
          <w:szCs w:val="24"/>
        </w:rPr>
        <w:t xml:space="preserve"> Mumbai, 2011 </w:t>
      </w:r>
    </w:p>
    <w:p w:rsidR="00FF2EE8" w:rsidRPr="00BD040A" w:rsidRDefault="00FF2EE8" w:rsidP="00FF2EE8">
      <w:pPr>
        <w:numPr>
          <w:ilvl w:val="1"/>
          <w:numId w:val="1"/>
        </w:numPr>
        <w:spacing w:after="13" w:line="249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sz w:val="24"/>
          <w:szCs w:val="24"/>
        </w:rPr>
        <w:t xml:space="preserve">IGNOU: </w:t>
      </w:r>
      <w:r w:rsidRPr="00BD040A">
        <w:rPr>
          <w:rFonts w:ascii="Times New Roman" w:hAnsi="Times New Roman" w:cs="Times New Roman"/>
          <w:b/>
          <w:i/>
          <w:sz w:val="24"/>
          <w:szCs w:val="24"/>
        </w:rPr>
        <w:t>Life Insurance</w:t>
      </w:r>
      <w:r w:rsidRPr="00BD040A">
        <w:rPr>
          <w:rFonts w:ascii="Times New Roman" w:hAnsi="Times New Roman" w:cs="Times New Roman"/>
          <w:sz w:val="24"/>
          <w:szCs w:val="24"/>
        </w:rPr>
        <w:t xml:space="preserve"> </w:t>
      </w:r>
      <w:hyperlink r:id="rId5">
        <w:r w:rsidRPr="00BD040A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https://egyankosh.ac.in/bitstream/123456789/6472/1/Unit</w:t>
        </w:r>
      </w:hyperlink>
      <w:hyperlink r:id="rId6">
        <w:r w:rsidRPr="00BD040A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-</w:t>
        </w:r>
      </w:hyperlink>
      <w:hyperlink r:id="rId7">
        <w:r w:rsidRPr="00BD040A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20.pdf</w:t>
        </w:r>
      </w:hyperlink>
      <w:hyperlink r:id="rId8">
        <w:r w:rsidRPr="00BD040A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:rsidR="00FF2EE8" w:rsidRPr="00BD040A" w:rsidRDefault="00FF2EE8" w:rsidP="00FF2EE8">
      <w:pPr>
        <w:numPr>
          <w:ilvl w:val="1"/>
          <w:numId w:val="1"/>
        </w:numPr>
        <w:spacing w:after="13" w:line="249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sz w:val="24"/>
          <w:szCs w:val="24"/>
        </w:rPr>
        <w:t xml:space="preserve">IGNOU: </w:t>
      </w:r>
      <w:r w:rsidRPr="00BD040A">
        <w:rPr>
          <w:rFonts w:ascii="Times New Roman" w:hAnsi="Times New Roman" w:cs="Times New Roman"/>
          <w:b/>
          <w:i/>
          <w:sz w:val="24"/>
          <w:szCs w:val="24"/>
        </w:rPr>
        <w:t>Non-Life Insurance</w:t>
      </w:r>
      <w:r w:rsidRPr="00BD04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>
        <w:r w:rsidRPr="00BD040A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https://egyankosh.ac.in/bitstream/123456789/6470/1/Unit</w:t>
        </w:r>
      </w:hyperlink>
      <w:hyperlink r:id="rId10">
        <w:r w:rsidRPr="00BD040A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-</w:t>
        </w:r>
      </w:hyperlink>
      <w:hyperlink r:id="rId11">
        <w:r w:rsidRPr="00BD040A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21.pdf</w:t>
        </w:r>
      </w:hyperlink>
      <w:hyperlink r:id="rId12">
        <w:r w:rsidRPr="00BD040A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:rsidR="00FF2EE8" w:rsidRPr="00BD040A" w:rsidRDefault="00FF2EE8" w:rsidP="00FF2EE8">
      <w:pPr>
        <w:numPr>
          <w:ilvl w:val="1"/>
          <w:numId w:val="1"/>
        </w:numPr>
        <w:spacing w:after="7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sz w:val="24"/>
          <w:szCs w:val="24"/>
        </w:rPr>
        <w:t xml:space="preserve">P. Periyaswamy: </w:t>
      </w:r>
      <w:r w:rsidRPr="00BD040A">
        <w:rPr>
          <w:rFonts w:ascii="Times New Roman" w:hAnsi="Times New Roman" w:cs="Times New Roman"/>
          <w:b/>
          <w:i/>
          <w:sz w:val="24"/>
          <w:szCs w:val="24"/>
        </w:rPr>
        <w:t>Principles and Practice of Insurance,</w:t>
      </w:r>
      <w:r w:rsidRPr="00BD040A">
        <w:rPr>
          <w:rFonts w:ascii="Times New Roman" w:hAnsi="Times New Roman" w:cs="Times New Roman"/>
          <w:sz w:val="24"/>
          <w:szCs w:val="24"/>
        </w:rPr>
        <w:t xml:space="preserve"> Himalaya Publishers, New Delhi (2</w:t>
      </w:r>
      <w:r w:rsidRPr="00BD040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BD040A">
        <w:rPr>
          <w:rFonts w:ascii="Times New Roman" w:hAnsi="Times New Roman" w:cs="Times New Roman"/>
          <w:sz w:val="24"/>
          <w:szCs w:val="24"/>
        </w:rPr>
        <w:t xml:space="preserve"> Edition), 2019.  </w:t>
      </w:r>
    </w:p>
    <w:p w:rsidR="00FF2EE8" w:rsidRPr="00BD040A" w:rsidRDefault="00FF2EE8" w:rsidP="00FF2EE8">
      <w:pPr>
        <w:numPr>
          <w:ilvl w:val="1"/>
          <w:numId w:val="1"/>
        </w:numPr>
        <w:spacing w:after="7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sz w:val="24"/>
          <w:szCs w:val="24"/>
        </w:rPr>
        <w:t xml:space="preserve">G. Dionne and S.E. Harrington (Eds.): </w:t>
      </w:r>
      <w:r w:rsidRPr="00BD040A">
        <w:rPr>
          <w:rFonts w:ascii="Times New Roman" w:hAnsi="Times New Roman" w:cs="Times New Roman"/>
          <w:b/>
          <w:i/>
          <w:sz w:val="24"/>
          <w:szCs w:val="24"/>
        </w:rPr>
        <w:t>Foundations of Insurance Economics</w:t>
      </w:r>
      <w:r w:rsidRPr="00BD040A">
        <w:rPr>
          <w:rFonts w:ascii="Times New Roman" w:hAnsi="Times New Roman" w:cs="Times New Roman"/>
          <w:sz w:val="24"/>
          <w:szCs w:val="24"/>
        </w:rPr>
        <w:t xml:space="preserve">, Kluwer Academic Publishers, Boston, 1997. </w:t>
      </w:r>
    </w:p>
    <w:p w:rsidR="00FF2EE8" w:rsidRPr="00BD040A" w:rsidRDefault="00FF2EE8" w:rsidP="00FF2EE8">
      <w:pPr>
        <w:numPr>
          <w:ilvl w:val="1"/>
          <w:numId w:val="1"/>
        </w:numPr>
        <w:spacing w:after="7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sz w:val="24"/>
          <w:szCs w:val="24"/>
        </w:rPr>
        <w:t>K. Jr. Black, and H.D. Skipper Jr.:</w:t>
      </w:r>
      <w:r w:rsidRPr="00BD040A">
        <w:rPr>
          <w:rFonts w:ascii="Times New Roman" w:hAnsi="Times New Roman" w:cs="Times New Roman"/>
          <w:b/>
          <w:i/>
          <w:sz w:val="24"/>
          <w:szCs w:val="24"/>
        </w:rPr>
        <w:t>Life and Health Insurance,</w:t>
      </w:r>
      <w:r w:rsidRPr="00BD040A">
        <w:rPr>
          <w:rFonts w:ascii="Times New Roman" w:hAnsi="Times New Roman" w:cs="Times New Roman"/>
          <w:sz w:val="24"/>
          <w:szCs w:val="24"/>
        </w:rPr>
        <w:t xml:space="preserve"> Prentice Hall, Upper Saddle River, New Jersey, 2000. </w:t>
      </w:r>
    </w:p>
    <w:p w:rsidR="00FF2EE8" w:rsidRPr="00BD040A" w:rsidRDefault="00FF2EE8" w:rsidP="00FF2EE8">
      <w:pPr>
        <w:numPr>
          <w:ilvl w:val="1"/>
          <w:numId w:val="1"/>
        </w:numPr>
        <w:spacing w:after="13" w:line="249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hyperlink r:id="rId13">
        <w:r w:rsidRPr="00BD040A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https://www.irdai.gov.in</w:t>
        </w:r>
      </w:hyperlink>
      <w:hyperlink r:id="rId14">
        <w:r w:rsidRPr="00BD040A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:rsidR="00FF2EE8" w:rsidRPr="00BD040A" w:rsidRDefault="00FF2EE8" w:rsidP="00FF2EE8">
      <w:pPr>
        <w:numPr>
          <w:ilvl w:val="1"/>
          <w:numId w:val="1"/>
        </w:numPr>
        <w:spacing w:after="13" w:line="249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hyperlink r:id="rId15">
        <w:r w:rsidRPr="00BD040A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https://www.insuranceinstituteofindia.com</w:t>
        </w:r>
      </w:hyperlink>
      <w:hyperlink r:id="rId16">
        <w:r w:rsidRPr="00BD040A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:rsidR="00FF2EE8" w:rsidRPr="00BD040A" w:rsidRDefault="00FF2EE8" w:rsidP="00FF2EE8">
      <w:pPr>
        <w:numPr>
          <w:ilvl w:val="1"/>
          <w:numId w:val="1"/>
        </w:numPr>
        <w:spacing w:after="13" w:line="249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hyperlink r:id="rId17">
        <w:r w:rsidRPr="00BD040A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https://licindia.in/</w:t>
        </w:r>
      </w:hyperlink>
      <w:hyperlink r:id="rId18">
        <w:r w:rsidRPr="00BD040A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:rsidR="00FF2EE8" w:rsidRPr="00BD040A" w:rsidRDefault="00FF2EE8" w:rsidP="00FF2EE8">
      <w:pPr>
        <w:numPr>
          <w:ilvl w:val="1"/>
          <w:numId w:val="1"/>
        </w:numPr>
        <w:spacing w:after="7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BD040A">
        <w:rPr>
          <w:rFonts w:ascii="Times New Roman" w:hAnsi="Times New Roman" w:cs="Times New Roman"/>
          <w:sz w:val="24"/>
          <w:szCs w:val="24"/>
        </w:rPr>
        <w:t xml:space="preserve">Other Relevant web resources suggested by the teacher and college librarian </w:t>
      </w:r>
    </w:p>
    <w:p w:rsidR="00F33C41" w:rsidRDefault="00F33C41">
      <w:bookmarkStart w:id="0" w:name="_GoBack"/>
      <w:bookmarkEnd w:id="0"/>
    </w:p>
    <w:sectPr w:rsidR="00F33C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0B56EA"/>
    <w:multiLevelType w:val="hybridMultilevel"/>
    <w:tmpl w:val="FFFFFFFF"/>
    <w:lvl w:ilvl="0" w:tplc="165062E6">
      <w:start w:val="3"/>
      <w:numFmt w:val="upperRoman"/>
      <w:lvlText w:val="%1."/>
      <w:lvlJc w:val="left"/>
      <w:pPr>
        <w:ind w:left="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02257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1C97E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C6960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02673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68D10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28BAF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E312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10068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52"/>
    <w:rsid w:val="00911652"/>
    <w:rsid w:val="00F33C41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AAC8F3B-EA50-4791-A21E-49301836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EE8"/>
    <w:rPr>
      <w:noProof/>
    </w:rPr>
  </w:style>
  <w:style w:type="paragraph" w:styleId="Heading2">
    <w:name w:val="heading 2"/>
    <w:next w:val="Normal"/>
    <w:link w:val="Heading2Char"/>
    <w:uiPriority w:val="9"/>
    <w:unhideWhenUsed/>
    <w:qFormat/>
    <w:rsid w:val="00FF2EE8"/>
    <w:pPr>
      <w:keepNext/>
      <w:keepLines/>
      <w:spacing w:after="309"/>
      <w:ind w:left="10" w:right="9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2EE8"/>
    <w:rPr>
      <w:rFonts w:ascii="Times New Roman" w:eastAsia="Times New Roman" w:hAnsi="Times New Roman" w:cs="Times New Roman"/>
      <w:b/>
      <w:color w:val="00000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yankosh.ac.in/bitstream/123456789/6472/1/Unit-20.pdf" TargetMode="External"/><Relationship Id="rId13" Type="http://schemas.openxmlformats.org/officeDocument/2006/relationships/hyperlink" Target="https://www.irdai.gov.in/" TargetMode="External"/><Relationship Id="rId18" Type="http://schemas.openxmlformats.org/officeDocument/2006/relationships/hyperlink" Target="https://licindia.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yankosh.ac.in/bitstream/123456789/6472/1/Unit-20.pdf" TargetMode="External"/><Relationship Id="rId12" Type="http://schemas.openxmlformats.org/officeDocument/2006/relationships/hyperlink" Target="https://egyankosh.ac.in/bitstream/123456789/6470/1/Unit-21.pdf" TargetMode="External"/><Relationship Id="rId17" Type="http://schemas.openxmlformats.org/officeDocument/2006/relationships/hyperlink" Target="https://licindia.i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uranceinstituteofindia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gyankosh.ac.in/bitstream/123456789/6472/1/Unit-20.pdf" TargetMode="External"/><Relationship Id="rId11" Type="http://schemas.openxmlformats.org/officeDocument/2006/relationships/hyperlink" Target="https://egyankosh.ac.in/bitstream/123456789/6470/1/Unit-21.pdf" TargetMode="External"/><Relationship Id="rId5" Type="http://schemas.openxmlformats.org/officeDocument/2006/relationships/hyperlink" Target="https://egyankosh.ac.in/bitstream/123456789/6472/1/Unit-20.pdf" TargetMode="External"/><Relationship Id="rId15" Type="http://schemas.openxmlformats.org/officeDocument/2006/relationships/hyperlink" Target="https://www.insuranceinstituteofindia.com/" TargetMode="External"/><Relationship Id="rId10" Type="http://schemas.openxmlformats.org/officeDocument/2006/relationships/hyperlink" Target="https://egyankosh.ac.in/bitstream/123456789/6470/1/Unit-21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gyankosh.ac.in/bitstream/123456789/6470/1/Unit-21.pdf" TargetMode="External"/><Relationship Id="rId14" Type="http://schemas.openxmlformats.org/officeDocument/2006/relationships/hyperlink" Target="https://www.irdai.gov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2023-07-07T07:42:00Z</dcterms:created>
  <dcterms:modified xsi:type="dcterms:W3CDTF">2023-07-07T07:42:00Z</dcterms:modified>
</cp:coreProperties>
</file>